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7B" w:rsidRPr="007F527B" w:rsidRDefault="007F527B" w:rsidP="007F527B">
      <w:pPr>
        <w:spacing w:before="100" w:beforeAutospacing="1" w:after="240"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Rzgów: Przebudowa ulic Granicznej i Topolowej w Starowej Górze.</w:t>
      </w:r>
      <w:r w:rsidRPr="007F527B">
        <w:rPr>
          <w:rFonts w:ascii="Times New Roman" w:eastAsia="Times New Roman" w:hAnsi="Times New Roman" w:cs="Times New Roman"/>
          <w:sz w:val="24"/>
          <w:szCs w:val="24"/>
          <w:lang w:eastAsia="pl-PL"/>
        </w:rPr>
        <w:br/>
      </w:r>
      <w:r w:rsidRPr="007F527B">
        <w:rPr>
          <w:rFonts w:ascii="Times New Roman" w:eastAsia="Times New Roman" w:hAnsi="Times New Roman" w:cs="Times New Roman"/>
          <w:b/>
          <w:bCs/>
          <w:sz w:val="24"/>
          <w:szCs w:val="24"/>
          <w:lang w:eastAsia="pl-PL"/>
        </w:rPr>
        <w:t>Numer ogłoszenia: 220978 - 2015; data zamieszczenia: 27.08.2015</w:t>
      </w:r>
      <w:r w:rsidRPr="007F527B">
        <w:rPr>
          <w:rFonts w:ascii="Times New Roman" w:eastAsia="Times New Roman" w:hAnsi="Times New Roman" w:cs="Times New Roman"/>
          <w:sz w:val="24"/>
          <w:szCs w:val="24"/>
          <w:lang w:eastAsia="pl-PL"/>
        </w:rPr>
        <w:br/>
        <w:t>OGŁOSZENIE O ZAMÓWIENIU - roboty budowlane</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Zamieszczanie ogłoszenia:</w:t>
      </w:r>
      <w:r w:rsidRPr="007F527B">
        <w:rPr>
          <w:rFonts w:ascii="Times New Roman" w:eastAsia="Times New Roman" w:hAnsi="Times New Roman" w:cs="Times New Roman"/>
          <w:sz w:val="24"/>
          <w:szCs w:val="24"/>
          <w:lang w:eastAsia="pl-PL"/>
        </w:rPr>
        <w:t xml:space="preserve"> obowiązkowe.</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Ogłoszenie dotyczy:</w:t>
      </w:r>
      <w:r w:rsidRPr="007F527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7F527B" w:rsidRPr="007F527B" w:rsidTr="007F527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F527B" w:rsidRPr="007F527B" w:rsidRDefault="007F527B" w:rsidP="007F527B">
            <w:pPr>
              <w:spacing w:after="0" w:line="240" w:lineRule="auto"/>
              <w:jc w:val="center"/>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V</w:t>
            </w:r>
          </w:p>
        </w:tc>
        <w:tc>
          <w:tcPr>
            <w:tcW w:w="0" w:type="auto"/>
            <w:vAlign w:val="center"/>
            <w:hideMark/>
          </w:tcPr>
          <w:p w:rsidR="007F527B" w:rsidRPr="007F527B" w:rsidRDefault="007F527B" w:rsidP="007F527B">
            <w:pPr>
              <w:spacing w:after="0" w:line="240" w:lineRule="auto"/>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sz w:val="24"/>
                <w:szCs w:val="24"/>
                <w:lang w:eastAsia="pl-PL"/>
              </w:rPr>
              <w:t>zamówienia</w:t>
            </w:r>
            <w:proofErr w:type="gramEnd"/>
            <w:r w:rsidRPr="007F527B">
              <w:rPr>
                <w:rFonts w:ascii="Times New Roman" w:eastAsia="Times New Roman" w:hAnsi="Times New Roman" w:cs="Times New Roman"/>
                <w:sz w:val="24"/>
                <w:szCs w:val="24"/>
                <w:lang w:eastAsia="pl-PL"/>
              </w:rPr>
              <w:t xml:space="preserve"> publicznego</w:t>
            </w:r>
          </w:p>
        </w:tc>
      </w:tr>
      <w:tr w:rsidR="007F527B" w:rsidRPr="007F527B" w:rsidTr="007F527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F527B" w:rsidRPr="007F527B" w:rsidRDefault="007F527B" w:rsidP="007F527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F527B" w:rsidRPr="007F527B" w:rsidRDefault="007F527B" w:rsidP="007F527B">
            <w:pPr>
              <w:spacing w:after="0" w:line="240" w:lineRule="auto"/>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sz w:val="24"/>
                <w:szCs w:val="24"/>
                <w:lang w:eastAsia="pl-PL"/>
              </w:rPr>
              <w:t>zawarcia</w:t>
            </w:r>
            <w:proofErr w:type="gramEnd"/>
            <w:r w:rsidRPr="007F527B">
              <w:rPr>
                <w:rFonts w:ascii="Times New Roman" w:eastAsia="Times New Roman" w:hAnsi="Times New Roman" w:cs="Times New Roman"/>
                <w:sz w:val="24"/>
                <w:szCs w:val="24"/>
                <w:lang w:eastAsia="pl-PL"/>
              </w:rPr>
              <w:t xml:space="preserve"> umowy ramowej</w:t>
            </w:r>
          </w:p>
        </w:tc>
      </w:tr>
      <w:tr w:rsidR="007F527B" w:rsidRPr="007F527B" w:rsidTr="007F527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F527B" w:rsidRPr="007F527B" w:rsidRDefault="007F527B" w:rsidP="007F527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F527B" w:rsidRPr="007F527B" w:rsidRDefault="007F527B" w:rsidP="007F527B">
            <w:pPr>
              <w:spacing w:after="0" w:line="240" w:lineRule="auto"/>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sz w:val="24"/>
                <w:szCs w:val="24"/>
                <w:lang w:eastAsia="pl-PL"/>
              </w:rPr>
              <w:t>ustanowienia</w:t>
            </w:r>
            <w:proofErr w:type="gramEnd"/>
            <w:r w:rsidRPr="007F527B">
              <w:rPr>
                <w:rFonts w:ascii="Times New Roman" w:eastAsia="Times New Roman" w:hAnsi="Times New Roman" w:cs="Times New Roman"/>
                <w:sz w:val="24"/>
                <w:szCs w:val="24"/>
                <w:lang w:eastAsia="pl-PL"/>
              </w:rPr>
              <w:t xml:space="preserve"> dynamicznego systemu zakupów (DSZ)</w:t>
            </w:r>
          </w:p>
        </w:tc>
      </w:tr>
    </w:tbl>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SEKCJA I: ZAMAWIAJĄCY</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 1) NAZWA I ADRES:</w:t>
      </w:r>
      <w:r w:rsidRPr="007F527B">
        <w:rPr>
          <w:rFonts w:ascii="Times New Roman" w:eastAsia="Times New Roman" w:hAnsi="Times New Roman" w:cs="Times New Roman"/>
          <w:sz w:val="24"/>
          <w:szCs w:val="24"/>
          <w:lang w:eastAsia="pl-PL"/>
        </w:rPr>
        <w:t xml:space="preserve"> Gmina </w:t>
      </w:r>
      <w:proofErr w:type="gramStart"/>
      <w:r w:rsidRPr="007F527B">
        <w:rPr>
          <w:rFonts w:ascii="Times New Roman" w:eastAsia="Times New Roman" w:hAnsi="Times New Roman" w:cs="Times New Roman"/>
          <w:sz w:val="24"/>
          <w:szCs w:val="24"/>
          <w:lang w:eastAsia="pl-PL"/>
        </w:rPr>
        <w:t xml:space="preserve">Rzgów , </w:t>
      </w:r>
      <w:proofErr w:type="gramEnd"/>
      <w:r w:rsidRPr="007F527B">
        <w:rPr>
          <w:rFonts w:ascii="Times New Roman" w:eastAsia="Times New Roman" w:hAnsi="Times New Roman" w:cs="Times New Roman"/>
          <w:sz w:val="24"/>
          <w:szCs w:val="24"/>
          <w:lang w:eastAsia="pl-PL"/>
        </w:rPr>
        <w:t>Plac 500-Lecia 22, 95-030 Rzgów, woj. łódzkie, tel. 42 2141109, faks 42 2141207.</w:t>
      </w:r>
    </w:p>
    <w:p w:rsidR="007F527B" w:rsidRPr="007F527B" w:rsidRDefault="007F527B" w:rsidP="007F527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Adres strony internetowej zamawiającego:</w:t>
      </w:r>
      <w:r w:rsidRPr="007F527B">
        <w:rPr>
          <w:rFonts w:ascii="Times New Roman" w:eastAsia="Times New Roman" w:hAnsi="Times New Roman" w:cs="Times New Roman"/>
          <w:sz w:val="24"/>
          <w:szCs w:val="24"/>
          <w:lang w:eastAsia="pl-PL"/>
        </w:rPr>
        <w:t xml:space="preserve"> www.</w:t>
      </w:r>
      <w:proofErr w:type="gramStart"/>
      <w:r w:rsidRPr="007F527B">
        <w:rPr>
          <w:rFonts w:ascii="Times New Roman" w:eastAsia="Times New Roman" w:hAnsi="Times New Roman" w:cs="Times New Roman"/>
          <w:sz w:val="24"/>
          <w:szCs w:val="24"/>
          <w:lang w:eastAsia="pl-PL"/>
        </w:rPr>
        <w:t>rzgow</w:t>
      </w:r>
      <w:proofErr w:type="gramEnd"/>
      <w:r w:rsidRPr="007F527B">
        <w:rPr>
          <w:rFonts w:ascii="Times New Roman" w:eastAsia="Times New Roman" w:hAnsi="Times New Roman" w:cs="Times New Roman"/>
          <w:sz w:val="24"/>
          <w:szCs w:val="24"/>
          <w:lang w:eastAsia="pl-PL"/>
        </w:rPr>
        <w:t>.</w:t>
      </w:r>
      <w:proofErr w:type="gramStart"/>
      <w:r w:rsidRPr="007F527B">
        <w:rPr>
          <w:rFonts w:ascii="Times New Roman" w:eastAsia="Times New Roman" w:hAnsi="Times New Roman" w:cs="Times New Roman"/>
          <w:sz w:val="24"/>
          <w:szCs w:val="24"/>
          <w:lang w:eastAsia="pl-PL"/>
        </w:rPr>
        <w:t>pl</w:t>
      </w:r>
      <w:proofErr w:type="gramEnd"/>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 2) RODZAJ ZAMAWIAJĄCEGO:</w:t>
      </w:r>
      <w:r w:rsidRPr="007F527B">
        <w:rPr>
          <w:rFonts w:ascii="Times New Roman" w:eastAsia="Times New Roman" w:hAnsi="Times New Roman" w:cs="Times New Roman"/>
          <w:sz w:val="24"/>
          <w:szCs w:val="24"/>
          <w:lang w:eastAsia="pl-PL"/>
        </w:rPr>
        <w:t xml:space="preserve"> Administracja samorządowa.</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SEKCJA II: PRZEDMIOT ZAMÓWIENIA</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II.1) OKREŚLENIE PRZEDMIOTU ZAMÓWIENIA</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II.1.1) Nazwa nadana zamówieniu przez zamawiającego:</w:t>
      </w:r>
      <w:r w:rsidRPr="007F527B">
        <w:rPr>
          <w:rFonts w:ascii="Times New Roman" w:eastAsia="Times New Roman" w:hAnsi="Times New Roman" w:cs="Times New Roman"/>
          <w:sz w:val="24"/>
          <w:szCs w:val="24"/>
          <w:lang w:eastAsia="pl-PL"/>
        </w:rPr>
        <w:t xml:space="preserve"> Przebudowa ulic Granicznej i Topolowej w Starowej Górze..</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II.1.2) Rodzaj zamówienia:</w:t>
      </w:r>
      <w:r w:rsidRPr="007F527B">
        <w:rPr>
          <w:rFonts w:ascii="Times New Roman" w:eastAsia="Times New Roman" w:hAnsi="Times New Roman" w:cs="Times New Roman"/>
          <w:sz w:val="24"/>
          <w:szCs w:val="24"/>
          <w:lang w:eastAsia="pl-PL"/>
        </w:rPr>
        <w:t xml:space="preserve"> roboty budowlane.</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II.1.4) Określenie przedmiotu oraz wielkości lub zakresu zamówienia:</w:t>
      </w:r>
      <w:r w:rsidRPr="007F527B">
        <w:rPr>
          <w:rFonts w:ascii="Times New Roman" w:eastAsia="Times New Roman" w:hAnsi="Times New Roman" w:cs="Times New Roman"/>
          <w:sz w:val="24"/>
          <w:szCs w:val="24"/>
          <w:lang w:eastAsia="pl-PL"/>
        </w:rPr>
        <w:t xml:space="preserve"> Przedmiotem inwestycji jest przebudowa ulic Granicznej i Topolowej w miejscowości Starowa Góra. Projektowana inwestycja obejmuje: 1. Budowę ciągów jezdnych o nawierzchni bitumicznej na części długości ulic Granicznej i Topolowej - 2 686 m2 2. Budowę krawężników drogowych po obydwu stronach ciągów jezdnych w ulicach Graniczna i Topolowa - 2 355 m 3. Wykonanie kanalizacji deszczowej wzdłuż przebudowywanych ulic z urządzeniami ujmującymi i odprowadzającymi ścieki deszczowe do odbiorników: kanał z rur PVC </w:t>
      </w:r>
      <w:proofErr w:type="spellStart"/>
      <w:r w:rsidRPr="007F527B">
        <w:rPr>
          <w:rFonts w:ascii="Times New Roman" w:eastAsia="Times New Roman" w:hAnsi="Times New Roman" w:cs="Times New Roman"/>
          <w:sz w:val="24"/>
          <w:szCs w:val="24"/>
          <w:lang w:eastAsia="pl-PL"/>
        </w:rPr>
        <w:t>śr</w:t>
      </w:r>
      <w:proofErr w:type="spellEnd"/>
      <w:r w:rsidRPr="007F527B">
        <w:rPr>
          <w:rFonts w:ascii="Times New Roman" w:eastAsia="Times New Roman" w:hAnsi="Times New Roman" w:cs="Times New Roman"/>
          <w:sz w:val="24"/>
          <w:szCs w:val="24"/>
          <w:lang w:eastAsia="pl-PL"/>
        </w:rPr>
        <w:t xml:space="preserve">. 400 </w:t>
      </w:r>
      <w:proofErr w:type="gramStart"/>
      <w:r w:rsidRPr="007F527B">
        <w:rPr>
          <w:rFonts w:ascii="Times New Roman" w:eastAsia="Times New Roman" w:hAnsi="Times New Roman" w:cs="Times New Roman"/>
          <w:sz w:val="24"/>
          <w:szCs w:val="24"/>
          <w:lang w:eastAsia="pl-PL"/>
        </w:rPr>
        <w:t>mm</w:t>
      </w:r>
      <w:proofErr w:type="gramEnd"/>
      <w:r w:rsidRPr="007F527B">
        <w:rPr>
          <w:rFonts w:ascii="Times New Roman" w:eastAsia="Times New Roman" w:hAnsi="Times New Roman" w:cs="Times New Roman"/>
          <w:sz w:val="24"/>
          <w:szCs w:val="24"/>
          <w:lang w:eastAsia="pl-PL"/>
        </w:rPr>
        <w:t xml:space="preserve"> - 1 208 m kanał z rur PVC </w:t>
      </w:r>
      <w:proofErr w:type="spellStart"/>
      <w:r w:rsidRPr="007F527B">
        <w:rPr>
          <w:rFonts w:ascii="Times New Roman" w:eastAsia="Times New Roman" w:hAnsi="Times New Roman" w:cs="Times New Roman"/>
          <w:sz w:val="24"/>
          <w:szCs w:val="24"/>
          <w:lang w:eastAsia="pl-PL"/>
        </w:rPr>
        <w:t>śr</w:t>
      </w:r>
      <w:proofErr w:type="spellEnd"/>
      <w:r w:rsidRPr="007F527B">
        <w:rPr>
          <w:rFonts w:ascii="Times New Roman" w:eastAsia="Times New Roman" w:hAnsi="Times New Roman" w:cs="Times New Roman"/>
          <w:sz w:val="24"/>
          <w:szCs w:val="24"/>
          <w:lang w:eastAsia="pl-PL"/>
        </w:rPr>
        <w:t xml:space="preserve">. 160 </w:t>
      </w:r>
      <w:proofErr w:type="gramStart"/>
      <w:r w:rsidRPr="007F527B">
        <w:rPr>
          <w:rFonts w:ascii="Times New Roman" w:eastAsia="Times New Roman" w:hAnsi="Times New Roman" w:cs="Times New Roman"/>
          <w:sz w:val="24"/>
          <w:szCs w:val="24"/>
          <w:lang w:eastAsia="pl-PL"/>
        </w:rPr>
        <w:t>mm</w:t>
      </w:r>
      <w:proofErr w:type="gramEnd"/>
      <w:r w:rsidRPr="007F527B">
        <w:rPr>
          <w:rFonts w:ascii="Times New Roman" w:eastAsia="Times New Roman" w:hAnsi="Times New Roman" w:cs="Times New Roman"/>
          <w:sz w:val="24"/>
          <w:szCs w:val="24"/>
          <w:lang w:eastAsia="pl-PL"/>
        </w:rPr>
        <w:t xml:space="preserve"> - 292 m kanał z rur PVC </w:t>
      </w:r>
      <w:proofErr w:type="spellStart"/>
      <w:r w:rsidRPr="007F527B">
        <w:rPr>
          <w:rFonts w:ascii="Times New Roman" w:eastAsia="Times New Roman" w:hAnsi="Times New Roman" w:cs="Times New Roman"/>
          <w:sz w:val="24"/>
          <w:szCs w:val="24"/>
          <w:lang w:eastAsia="pl-PL"/>
        </w:rPr>
        <w:t>śr</w:t>
      </w:r>
      <w:proofErr w:type="spellEnd"/>
      <w:r w:rsidRPr="007F527B">
        <w:rPr>
          <w:rFonts w:ascii="Times New Roman" w:eastAsia="Times New Roman" w:hAnsi="Times New Roman" w:cs="Times New Roman"/>
          <w:sz w:val="24"/>
          <w:szCs w:val="24"/>
          <w:lang w:eastAsia="pl-PL"/>
        </w:rPr>
        <w:t xml:space="preserve">. 300 </w:t>
      </w:r>
      <w:proofErr w:type="gramStart"/>
      <w:r w:rsidRPr="007F527B">
        <w:rPr>
          <w:rFonts w:ascii="Times New Roman" w:eastAsia="Times New Roman" w:hAnsi="Times New Roman" w:cs="Times New Roman"/>
          <w:sz w:val="24"/>
          <w:szCs w:val="24"/>
          <w:lang w:eastAsia="pl-PL"/>
        </w:rPr>
        <w:t>mm</w:t>
      </w:r>
      <w:proofErr w:type="gramEnd"/>
      <w:r w:rsidRPr="007F527B">
        <w:rPr>
          <w:rFonts w:ascii="Times New Roman" w:eastAsia="Times New Roman" w:hAnsi="Times New Roman" w:cs="Times New Roman"/>
          <w:sz w:val="24"/>
          <w:szCs w:val="24"/>
          <w:lang w:eastAsia="pl-PL"/>
        </w:rPr>
        <w:t xml:space="preserve"> - 114 m studzienki kanalizacyjne PE 315-425 mm -24 szt. 4. Instalację urządzeń ograniczających ilość zanieczyszczeń mineralnych i ropopochodnych w ściekach deszczowych przed ich przekazaniem do odbiorników - 2 szt. 5. Budowę jednostronnych chodników dla pieszych wzdłuż ulic Granicznej i Topolowej z przebudową zjazdów do posesji - 1 462 m2 6. Zabezpieczenie istniejących elementów istniejącej infrastruktury technicznej kolidującej z projektowaną inwestycją. 7. Roboty rozbiórkowe ogrodzeń wzdłuż ul. Granicznej: Demontaż: ogrodzenia - 146m, Demontaż bram -3 </w:t>
      </w:r>
      <w:proofErr w:type="spellStart"/>
      <w:r w:rsidRPr="007F527B">
        <w:rPr>
          <w:rFonts w:ascii="Times New Roman" w:eastAsia="Times New Roman" w:hAnsi="Times New Roman" w:cs="Times New Roman"/>
          <w:sz w:val="24"/>
          <w:szCs w:val="24"/>
          <w:lang w:eastAsia="pl-PL"/>
        </w:rPr>
        <w:t>szt</w:t>
      </w:r>
      <w:proofErr w:type="spellEnd"/>
      <w:r w:rsidRPr="007F527B">
        <w:rPr>
          <w:rFonts w:ascii="Times New Roman" w:eastAsia="Times New Roman" w:hAnsi="Times New Roman" w:cs="Times New Roman"/>
          <w:sz w:val="24"/>
          <w:szCs w:val="24"/>
          <w:lang w:eastAsia="pl-PL"/>
        </w:rPr>
        <w:t xml:space="preserve">, Rozbiórka cokołu z gruzobetonu - 79m, Rozbiórka wjazdów z kostki betonowej - 53 m2 W zakres zadania nie wchodzi wykonanie prac związanych z usunięciem kolizji energetycznej (przestawienie słupa) oraz przeniesienie hydrantów z pasa utwardzonego. Prace te zostaną objęte odrębnym zleceniem i wykonane </w:t>
      </w:r>
      <w:r w:rsidRPr="007F527B">
        <w:rPr>
          <w:rFonts w:ascii="Times New Roman" w:eastAsia="Times New Roman" w:hAnsi="Times New Roman" w:cs="Times New Roman"/>
          <w:sz w:val="24"/>
          <w:szCs w:val="24"/>
          <w:lang w:eastAsia="pl-PL"/>
        </w:rPr>
        <w:lastRenderedPageBreak/>
        <w:t>przed rozpoczęciem prac objętych zamówieniem. Inwestycja prowadzona będzie w oparciu o prawomocna decyzję ZRID.</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b/>
          <w:bCs/>
          <w:sz w:val="24"/>
          <w:szCs w:val="24"/>
          <w:lang w:eastAsia="pl-PL"/>
        </w:rPr>
      </w:pPr>
      <w:r w:rsidRPr="007F527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195"/>
        <w:gridCol w:w="5448"/>
      </w:tblGrid>
      <w:tr w:rsidR="007F527B" w:rsidRPr="007F527B" w:rsidTr="007F527B">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7F527B" w:rsidRPr="007F527B" w:rsidRDefault="007F527B" w:rsidP="007F527B">
            <w:pPr>
              <w:spacing w:after="0" w:line="240" w:lineRule="auto"/>
              <w:jc w:val="center"/>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 </w:t>
            </w:r>
          </w:p>
        </w:tc>
        <w:tc>
          <w:tcPr>
            <w:tcW w:w="0" w:type="auto"/>
            <w:vAlign w:val="center"/>
            <w:hideMark/>
          </w:tcPr>
          <w:p w:rsidR="007F527B" w:rsidRPr="007F527B" w:rsidRDefault="007F527B" w:rsidP="007F527B">
            <w:pPr>
              <w:spacing w:after="0" w:line="240" w:lineRule="auto"/>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b/>
                <w:bCs/>
                <w:sz w:val="24"/>
                <w:szCs w:val="24"/>
                <w:lang w:eastAsia="pl-PL"/>
              </w:rPr>
              <w:t>przewiduje</w:t>
            </w:r>
            <w:proofErr w:type="gramEnd"/>
            <w:r w:rsidRPr="007F527B">
              <w:rPr>
                <w:rFonts w:ascii="Times New Roman" w:eastAsia="Times New Roman" w:hAnsi="Times New Roman" w:cs="Times New Roman"/>
                <w:b/>
                <w:bCs/>
                <w:sz w:val="24"/>
                <w:szCs w:val="24"/>
                <w:lang w:eastAsia="pl-PL"/>
              </w:rPr>
              <w:t xml:space="preserve"> się udzielenie zamówień uzupełniających</w:t>
            </w:r>
          </w:p>
        </w:tc>
      </w:tr>
    </w:tbl>
    <w:p w:rsidR="007F527B" w:rsidRPr="007F527B" w:rsidRDefault="007F527B" w:rsidP="007F527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Określenie przedmiotu oraz wielkości lub zakresu zamówień uzupełniających</w:t>
      </w:r>
    </w:p>
    <w:p w:rsidR="007F527B" w:rsidRPr="007F527B" w:rsidRDefault="007F527B" w:rsidP="007F527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II.1.6) Wspólny Słownik Zamówień (CPV):</w:t>
      </w:r>
      <w:r w:rsidRPr="007F527B">
        <w:rPr>
          <w:rFonts w:ascii="Times New Roman" w:eastAsia="Times New Roman" w:hAnsi="Times New Roman" w:cs="Times New Roman"/>
          <w:sz w:val="24"/>
          <w:szCs w:val="24"/>
          <w:lang w:eastAsia="pl-PL"/>
        </w:rPr>
        <w:t xml:space="preserve"> 45.23.31.40-2, 45.23.21.30-2, 45.23.32.20-7, 45.23.32.22-1.</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II.1.7) Czy dopuszcza się złożenie oferty częściowej:</w:t>
      </w:r>
      <w:r w:rsidRPr="007F527B">
        <w:rPr>
          <w:rFonts w:ascii="Times New Roman" w:eastAsia="Times New Roman" w:hAnsi="Times New Roman" w:cs="Times New Roman"/>
          <w:sz w:val="24"/>
          <w:szCs w:val="24"/>
          <w:lang w:eastAsia="pl-PL"/>
        </w:rPr>
        <w:t xml:space="preserve"> </w:t>
      </w:r>
      <w:proofErr w:type="gramStart"/>
      <w:r w:rsidRPr="007F527B">
        <w:rPr>
          <w:rFonts w:ascii="Times New Roman" w:eastAsia="Times New Roman" w:hAnsi="Times New Roman" w:cs="Times New Roman"/>
          <w:sz w:val="24"/>
          <w:szCs w:val="24"/>
          <w:lang w:eastAsia="pl-PL"/>
        </w:rPr>
        <w:t>nie.</w:t>
      </w:r>
      <w:proofErr w:type="gramEnd"/>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II.1.8) Czy dopuszcza się złożenie oferty wariantowej:</w:t>
      </w:r>
      <w:r w:rsidRPr="007F527B">
        <w:rPr>
          <w:rFonts w:ascii="Times New Roman" w:eastAsia="Times New Roman" w:hAnsi="Times New Roman" w:cs="Times New Roman"/>
          <w:sz w:val="24"/>
          <w:szCs w:val="24"/>
          <w:lang w:eastAsia="pl-PL"/>
        </w:rPr>
        <w:t xml:space="preserve"> </w:t>
      </w:r>
      <w:proofErr w:type="gramStart"/>
      <w:r w:rsidRPr="007F527B">
        <w:rPr>
          <w:rFonts w:ascii="Times New Roman" w:eastAsia="Times New Roman" w:hAnsi="Times New Roman" w:cs="Times New Roman"/>
          <w:sz w:val="24"/>
          <w:szCs w:val="24"/>
          <w:lang w:eastAsia="pl-PL"/>
        </w:rPr>
        <w:t>nie.</w:t>
      </w:r>
      <w:proofErr w:type="gramEnd"/>
    </w:p>
    <w:p w:rsidR="007F527B" w:rsidRPr="007F527B" w:rsidRDefault="007F527B" w:rsidP="007F527B">
      <w:pPr>
        <w:spacing w:after="0" w:line="240" w:lineRule="auto"/>
        <w:rPr>
          <w:rFonts w:ascii="Times New Roman" w:eastAsia="Times New Roman" w:hAnsi="Times New Roman" w:cs="Times New Roman"/>
          <w:sz w:val="24"/>
          <w:szCs w:val="24"/>
          <w:lang w:eastAsia="pl-PL"/>
        </w:rPr>
      </w:pP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II.2) CZAS TRWANIA ZAMÓWIENIA LUB TERMIN WYKONANIA:</w:t>
      </w:r>
      <w:r w:rsidRPr="007F527B">
        <w:rPr>
          <w:rFonts w:ascii="Times New Roman" w:eastAsia="Times New Roman" w:hAnsi="Times New Roman" w:cs="Times New Roman"/>
          <w:sz w:val="24"/>
          <w:szCs w:val="24"/>
          <w:lang w:eastAsia="pl-PL"/>
        </w:rPr>
        <w:t xml:space="preserve"> Zakończenie: 29.04.2016.</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SEKCJA III: INFORMACJE O CHARAKTERZE PRAWNYM, EKONOMICZNYM, FINANSOWYM I TECHNICZNYM</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III.2) ZALICZKI</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F527B" w:rsidRPr="007F527B" w:rsidRDefault="007F527B" w:rsidP="007F52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F527B" w:rsidRPr="007F527B" w:rsidRDefault="007F527B" w:rsidP="007F527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Opis sposobu dokonywania oceny spełniania tego warunku</w:t>
      </w:r>
    </w:p>
    <w:p w:rsidR="007F527B" w:rsidRPr="007F527B" w:rsidRDefault="007F527B" w:rsidP="007F527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Ocena tego warunku - na podstawie oświadczenie Wykonawcy o spełnieniu warunków udziału w postępowaniu zgodnie z art. 22 ust 1 ustawy Prawo zamówień publicznych</w:t>
      </w:r>
    </w:p>
    <w:p w:rsidR="007F527B" w:rsidRPr="007F527B" w:rsidRDefault="007F527B" w:rsidP="007F52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III.3.2) Wiedza i doświadczenie</w:t>
      </w:r>
    </w:p>
    <w:p w:rsidR="007F527B" w:rsidRPr="007F527B" w:rsidRDefault="007F527B" w:rsidP="007F527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Opis sposobu dokonywania oceny spełniania tego warunku</w:t>
      </w:r>
    </w:p>
    <w:p w:rsidR="007F527B" w:rsidRPr="007F527B" w:rsidRDefault="007F527B" w:rsidP="007F527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Wykonawcy powinni wykazać się wykonaniem w ciągu ostatnich pięciu lat przed upływem terminu składania ofert, a jeżeli okres prowadzenia działalności jest krótszy w tym okresie, minimum 3 robót budowlanych odpowiadających swoim rodzajem i wartością robotom stanowiącym przedmiot zamówienia, tzn. roboty polegające na budowie i przebudowie dróg publicznych, asfaltobetonowych o wartości powyżej</w:t>
      </w:r>
      <w:proofErr w:type="gramStart"/>
      <w:r w:rsidRPr="007F527B">
        <w:rPr>
          <w:rFonts w:ascii="Times New Roman" w:eastAsia="Times New Roman" w:hAnsi="Times New Roman" w:cs="Times New Roman"/>
          <w:sz w:val="24"/>
          <w:szCs w:val="24"/>
          <w:lang w:eastAsia="pl-PL"/>
        </w:rPr>
        <w:t xml:space="preserve"> 500 000,00 zł</w:t>
      </w:r>
      <w:proofErr w:type="gramEnd"/>
      <w:r w:rsidRPr="007F527B">
        <w:rPr>
          <w:rFonts w:ascii="Times New Roman" w:eastAsia="Times New Roman" w:hAnsi="Times New Roman" w:cs="Times New Roman"/>
          <w:sz w:val="24"/>
          <w:szCs w:val="24"/>
          <w:lang w:eastAsia="pl-PL"/>
        </w:rPr>
        <w:t xml:space="preserve"> brutto każda oraz 1 robotę budowlaną polegająca na budowie kanalizacji deszczowej lub sanitarnej o wartości powyżej 200 000,00 zł Ocena tego warunku - na </w:t>
      </w:r>
      <w:r w:rsidRPr="007F527B">
        <w:rPr>
          <w:rFonts w:ascii="Times New Roman" w:eastAsia="Times New Roman" w:hAnsi="Times New Roman" w:cs="Times New Roman"/>
          <w:sz w:val="24"/>
          <w:szCs w:val="24"/>
          <w:lang w:eastAsia="pl-PL"/>
        </w:rPr>
        <w:lastRenderedPageBreak/>
        <w:t>podstawie wykazu robót wraz z załączeniem dowodów określających, czy te roboty zostały wykonane w sposób należyty oraz wskazujących, czy zostały wykonane zgodnie z zasadami sztuki budowlanej i prawidłowo ukończone.</w:t>
      </w:r>
    </w:p>
    <w:p w:rsidR="007F527B" w:rsidRPr="007F527B" w:rsidRDefault="007F527B" w:rsidP="007F52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III.3.3) Potencjał techniczny</w:t>
      </w:r>
    </w:p>
    <w:p w:rsidR="007F527B" w:rsidRPr="007F527B" w:rsidRDefault="007F527B" w:rsidP="007F527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Opis sposobu dokonywania oceny spełniania tego warunku</w:t>
      </w:r>
    </w:p>
    <w:p w:rsidR="007F527B" w:rsidRPr="007F527B" w:rsidRDefault="007F527B" w:rsidP="007F527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Ocena tego warunku - na podstawie oświadczenie Wykonawcy o spełnieniu warunków udziału w postępowaniu zgodnie z art. 22 ust 1 ustawy Prawo zamówień publicznych</w:t>
      </w:r>
    </w:p>
    <w:p w:rsidR="007F527B" w:rsidRPr="007F527B" w:rsidRDefault="007F527B" w:rsidP="007F52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III.3.4) Osoby zdolne do wykonania zamówienia</w:t>
      </w:r>
    </w:p>
    <w:p w:rsidR="007F527B" w:rsidRPr="007F527B" w:rsidRDefault="007F527B" w:rsidP="007F527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Opis sposobu dokonywania oceny spełniania tego warunku</w:t>
      </w:r>
    </w:p>
    <w:p w:rsidR="007F527B" w:rsidRPr="007F527B" w:rsidRDefault="007F527B" w:rsidP="007F527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 xml:space="preserve">Zamawiający uzna warunek za spełniony, jeśli Wykonawca wykaże, że będzie dysponował na etapie wykonania zadania osobami posiadającymi uprawnienia budowlane do wykonywania samodzielnych funkcji technicznych w budownictwie, w specjalności: 1. </w:t>
      </w:r>
      <w:proofErr w:type="gramStart"/>
      <w:r w:rsidRPr="007F527B">
        <w:rPr>
          <w:rFonts w:ascii="Times New Roman" w:eastAsia="Times New Roman" w:hAnsi="Times New Roman" w:cs="Times New Roman"/>
          <w:sz w:val="24"/>
          <w:szCs w:val="24"/>
          <w:lang w:eastAsia="pl-PL"/>
        </w:rPr>
        <w:t>drogowej</w:t>
      </w:r>
      <w:proofErr w:type="gramEnd"/>
      <w:r w:rsidRPr="007F527B">
        <w:rPr>
          <w:rFonts w:ascii="Times New Roman" w:eastAsia="Times New Roman" w:hAnsi="Times New Roman" w:cs="Times New Roman"/>
          <w:sz w:val="24"/>
          <w:szCs w:val="24"/>
          <w:lang w:eastAsia="pl-PL"/>
        </w:rPr>
        <w:t xml:space="preserve"> 2. </w:t>
      </w:r>
      <w:proofErr w:type="gramStart"/>
      <w:r w:rsidRPr="007F527B">
        <w:rPr>
          <w:rFonts w:ascii="Times New Roman" w:eastAsia="Times New Roman" w:hAnsi="Times New Roman" w:cs="Times New Roman"/>
          <w:sz w:val="24"/>
          <w:szCs w:val="24"/>
          <w:lang w:eastAsia="pl-PL"/>
        </w:rPr>
        <w:t>instalacyjnej</w:t>
      </w:r>
      <w:proofErr w:type="gramEnd"/>
      <w:r w:rsidRPr="007F527B">
        <w:rPr>
          <w:rFonts w:ascii="Times New Roman" w:eastAsia="Times New Roman" w:hAnsi="Times New Roman" w:cs="Times New Roman"/>
          <w:sz w:val="24"/>
          <w:szCs w:val="24"/>
          <w:lang w:eastAsia="pl-PL"/>
        </w:rPr>
        <w:t xml:space="preserve"> w zakresie sieci, instalacji, wodociągowych i kanalizacyjnych bez ograniczeń Ocena tego warunku - na podstawie wykazu osób, wraz z informacją o podstawie dysponowania tymi osobami.</w:t>
      </w:r>
    </w:p>
    <w:p w:rsidR="007F527B" w:rsidRPr="007F527B" w:rsidRDefault="007F527B" w:rsidP="007F52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III.3.5) Sytuacja ekonomiczna i finansowa</w:t>
      </w:r>
    </w:p>
    <w:p w:rsidR="007F527B" w:rsidRPr="007F527B" w:rsidRDefault="007F527B" w:rsidP="007F527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Opis sposobu dokonywania oceny spełniania tego warunku</w:t>
      </w:r>
    </w:p>
    <w:p w:rsidR="007F527B" w:rsidRPr="007F527B" w:rsidRDefault="007F527B" w:rsidP="007F527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Ocena tego warunku - na podstawie oświadczenie Wykonawcy o spełnieniu warunków udziału w postępowaniu zgodnie z art. 22 ust 1 ustawy Prawo zamówień publicznych</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F527B" w:rsidRPr="007F527B" w:rsidRDefault="007F527B" w:rsidP="007F527B">
      <w:pPr>
        <w:numPr>
          <w:ilvl w:val="0"/>
          <w:numId w:val="4"/>
        </w:numPr>
        <w:spacing w:before="100" w:beforeAutospacing="1" w:after="120" w:line="240" w:lineRule="auto"/>
        <w:ind w:right="200"/>
        <w:jc w:val="both"/>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sz w:val="24"/>
          <w:szCs w:val="24"/>
          <w:lang w:eastAsia="pl-PL"/>
        </w:rPr>
        <w:t>wykaz</w:t>
      </w:r>
      <w:proofErr w:type="gramEnd"/>
      <w:r w:rsidRPr="007F527B">
        <w:rPr>
          <w:rFonts w:ascii="Times New Roman" w:eastAsia="Times New Roman" w:hAnsi="Times New Roman" w:cs="Times New Roman"/>
          <w:sz w:val="24"/>
          <w:szCs w:val="24"/>
          <w:lang w:eastAsia="pl-PL"/>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F527B" w:rsidRPr="007F527B" w:rsidRDefault="007F527B" w:rsidP="007F527B">
      <w:pPr>
        <w:numPr>
          <w:ilvl w:val="0"/>
          <w:numId w:val="4"/>
        </w:numPr>
        <w:spacing w:before="100" w:beforeAutospacing="1" w:after="120" w:line="240" w:lineRule="auto"/>
        <w:ind w:right="200"/>
        <w:jc w:val="both"/>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7F527B">
        <w:rPr>
          <w:rFonts w:ascii="Times New Roman" w:eastAsia="Times New Roman" w:hAnsi="Times New Roman" w:cs="Times New Roman"/>
          <w:sz w:val="24"/>
          <w:szCs w:val="24"/>
          <w:lang w:eastAsia="pl-PL"/>
        </w:rPr>
        <w:br/>
        <w:t xml:space="preserve">określenie robót budowlanych, których dotyczy obowiązek wskazania przez wykonawcę w wykazie lub złożenia poświadczeń, w tym informacja o robotach </w:t>
      </w:r>
      <w:r w:rsidRPr="007F527B">
        <w:rPr>
          <w:rFonts w:ascii="Times New Roman" w:eastAsia="Times New Roman" w:hAnsi="Times New Roman" w:cs="Times New Roman"/>
          <w:sz w:val="24"/>
          <w:szCs w:val="24"/>
          <w:lang w:eastAsia="pl-PL"/>
        </w:rPr>
        <w:lastRenderedPageBreak/>
        <w:t>budowlanych niewykonanych lub wykonanych nienależycie minimum 3 roboty budowlane odpowiadające swoim rodzajem i wartością robotom stanowiącym przedmiot zamówienia, tzn. roboty polegające na budowie i przebudowie dróg publicznych, asfaltobetonowych o wartości powyżej 500 000,00 zł brutto każda oraz 1 robotę budowlaną polegająca na budowie kanalizacji deszczowej lub sanitarnej o wartości powyżej 200 000,00 zł</w:t>
      </w:r>
      <w:proofErr w:type="gramStart"/>
      <w:r w:rsidRPr="007F527B">
        <w:rPr>
          <w:rFonts w:ascii="Times New Roman" w:eastAsia="Times New Roman" w:hAnsi="Times New Roman" w:cs="Times New Roman"/>
          <w:sz w:val="24"/>
          <w:szCs w:val="24"/>
          <w:lang w:eastAsia="pl-PL"/>
        </w:rPr>
        <w:t>;;</w:t>
      </w:r>
      <w:proofErr w:type="gramEnd"/>
    </w:p>
    <w:p w:rsidR="007F527B" w:rsidRPr="007F527B" w:rsidRDefault="007F527B" w:rsidP="007F527B">
      <w:pPr>
        <w:numPr>
          <w:ilvl w:val="0"/>
          <w:numId w:val="4"/>
        </w:numPr>
        <w:spacing w:before="100" w:beforeAutospacing="1" w:after="120" w:line="240" w:lineRule="auto"/>
        <w:ind w:right="200"/>
        <w:jc w:val="both"/>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w:t>
      </w:r>
      <w:proofErr w:type="gramStart"/>
      <w:r w:rsidRPr="007F527B">
        <w:rPr>
          <w:rFonts w:ascii="Times New Roman" w:eastAsia="Times New Roman" w:hAnsi="Times New Roman" w:cs="Times New Roman"/>
          <w:sz w:val="24"/>
          <w:szCs w:val="24"/>
          <w:lang w:eastAsia="pl-PL"/>
        </w:rPr>
        <w:t>kontrolę jakości</w:t>
      </w:r>
      <w:proofErr w:type="gramEnd"/>
      <w:r w:rsidRPr="007F527B">
        <w:rPr>
          <w:rFonts w:ascii="Times New Roman" w:eastAsia="Times New Roman" w:hAnsi="Times New Roman" w:cs="Times New Roman"/>
          <w:sz w:val="24"/>
          <w:szCs w:val="24"/>
          <w:lang w:eastAsia="pl-PL"/>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F527B" w:rsidRPr="007F527B" w:rsidRDefault="007F527B" w:rsidP="007F527B">
      <w:pPr>
        <w:numPr>
          <w:ilvl w:val="0"/>
          <w:numId w:val="4"/>
        </w:numPr>
        <w:spacing w:before="100" w:beforeAutospacing="1" w:after="120" w:line="240" w:lineRule="auto"/>
        <w:ind w:right="200"/>
        <w:jc w:val="both"/>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sz w:val="24"/>
          <w:szCs w:val="24"/>
          <w:lang w:eastAsia="pl-PL"/>
        </w:rPr>
        <w:t>oświadczenie</w:t>
      </w:r>
      <w:proofErr w:type="gramEnd"/>
      <w:r w:rsidRPr="007F527B">
        <w:rPr>
          <w:rFonts w:ascii="Times New Roman" w:eastAsia="Times New Roman" w:hAnsi="Times New Roman" w:cs="Times New Roman"/>
          <w:sz w:val="24"/>
          <w:szCs w:val="24"/>
          <w:lang w:eastAsia="pl-PL"/>
        </w:rPr>
        <w:t>, że osoby, które będą uczestniczyć w wykonywaniu zamówienia, posiadają wymagane uprawnienia, jeżeli ustawy nakładają obowiązek posiadania takich uprawnień;</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 xml:space="preserve">III.4.2) W zakresie </w:t>
      </w:r>
      <w:proofErr w:type="gramStart"/>
      <w:r w:rsidRPr="007F527B">
        <w:rPr>
          <w:rFonts w:ascii="Times New Roman" w:eastAsia="Times New Roman" w:hAnsi="Times New Roman" w:cs="Times New Roman"/>
          <w:b/>
          <w:bCs/>
          <w:sz w:val="24"/>
          <w:szCs w:val="24"/>
          <w:lang w:eastAsia="pl-PL"/>
        </w:rPr>
        <w:t>potwierdzenia niepodlegania</w:t>
      </w:r>
      <w:proofErr w:type="gramEnd"/>
      <w:r w:rsidRPr="007F527B">
        <w:rPr>
          <w:rFonts w:ascii="Times New Roman" w:eastAsia="Times New Roman" w:hAnsi="Times New Roman" w:cs="Times New Roman"/>
          <w:b/>
          <w:bCs/>
          <w:sz w:val="24"/>
          <w:szCs w:val="24"/>
          <w:lang w:eastAsia="pl-PL"/>
        </w:rPr>
        <w:t xml:space="preserve"> wykluczeniu na podstawie art. 24 ust. 1 ustawy, należy przedłożyć:</w:t>
      </w:r>
    </w:p>
    <w:p w:rsidR="007F527B" w:rsidRPr="007F527B" w:rsidRDefault="007F527B" w:rsidP="007F527B">
      <w:pPr>
        <w:numPr>
          <w:ilvl w:val="0"/>
          <w:numId w:val="5"/>
        </w:numPr>
        <w:spacing w:before="100" w:beforeAutospacing="1" w:after="120" w:line="240" w:lineRule="auto"/>
        <w:ind w:right="200"/>
        <w:jc w:val="both"/>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sz w:val="24"/>
          <w:szCs w:val="24"/>
          <w:lang w:eastAsia="pl-PL"/>
        </w:rPr>
        <w:t>oświadczenie</w:t>
      </w:r>
      <w:proofErr w:type="gramEnd"/>
      <w:r w:rsidRPr="007F527B">
        <w:rPr>
          <w:rFonts w:ascii="Times New Roman" w:eastAsia="Times New Roman" w:hAnsi="Times New Roman" w:cs="Times New Roman"/>
          <w:sz w:val="24"/>
          <w:szCs w:val="24"/>
          <w:lang w:eastAsia="pl-PL"/>
        </w:rPr>
        <w:t xml:space="preserve"> o braku podstaw do wykluczenia;</w:t>
      </w:r>
    </w:p>
    <w:p w:rsidR="007F527B" w:rsidRPr="007F527B" w:rsidRDefault="007F527B" w:rsidP="007F527B">
      <w:pPr>
        <w:numPr>
          <w:ilvl w:val="0"/>
          <w:numId w:val="5"/>
        </w:numPr>
        <w:spacing w:before="100" w:beforeAutospacing="1" w:after="120" w:line="240" w:lineRule="auto"/>
        <w:ind w:right="200"/>
        <w:jc w:val="both"/>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sz w:val="24"/>
          <w:szCs w:val="24"/>
          <w:lang w:eastAsia="pl-PL"/>
        </w:rPr>
        <w:t>aktualny</w:t>
      </w:r>
      <w:proofErr w:type="gramEnd"/>
      <w:r w:rsidRPr="007F527B">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F527B">
        <w:rPr>
          <w:rFonts w:ascii="Times New Roman" w:eastAsia="Times New Roman" w:hAnsi="Times New Roman" w:cs="Times New Roman"/>
          <w:sz w:val="24"/>
          <w:szCs w:val="24"/>
          <w:lang w:eastAsia="pl-PL"/>
        </w:rPr>
        <w:t>pkt</w:t>
      </w:r>
      <w:proofErr w:type="spellEnd"/>
      <w:r w:rsidRPr="007F527B">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7F527B" w:rsidRPr="007F527B" w:rsidRDefault="007F527B" w:rsidP="007F527B">
      <w:pPr>
        <w:numPr>
          <w:ilvl w:val="0"/>
          <w:numId w:val="5"/>
        </w:numPr>
        <w:spacing w:before="100" w:beforeAutospacing="1" w:after="120" w:line="240" w:lineRule="auto"/>
        <w:ind w:right="200"/>
        <w:jc w:val="both"/>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sz w:val="24"/>
          <w:szCs w:val="24"/>
          <w:lang w:eastAsia="pl-PL"/>
        </w:rPr>
        <w:t>wykonawca</w:t>
      </w:r>
      <w:proofErr w:type="gramEnd"/>
      <w:r w:rsidRPr="007F527B">
        <w:rPr>
          <w:rFonts w:ascii="Times New Roman" w:eastAsia="Times New Roman" w:hAnsi="Times New Roman" w:cs="Times New Roman"/>
          <w:sz w:val="24"/>
          <w:szCs w:val="24"/>
          <w:lang w:eastAsia="pl-PL"/>
        </w:rPr>
        <w:t xml:space="preserve">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7F527B">
        <w:rPr>
          <w:rFonts w:ascii="Times New Roman" w:eastAsia="Times New Roman" w:hAnsi="Times New Roman" w:cs="Times New Roman"/>
          <w:sz w:val="24"/>
          <w:szCs w:val="24"/>
          <w:lang w:eastAsia="pl-PL"/>
        </w:rPr>
        <w:t>pkt</w:t>
      </w:r>
      <w:proofErr w:type="spellEnd"/>
      <w:r w:rsidRPr="007F527B">
        <w:rPr>
          <w:rFonts w:ascii="Times New Roman" w:eastAsia="Times New Roman" w:hAnsi="Times New Roman" w:cs="Times New Roman"/>
          <w:sz w:val="24"/>
          <w:szCs w:val="24"/>
          <w:lang w:eastAsia="pl-PL"/>
        </w:rPr>
        <w:t xml:space="preserve"> III.4.2.</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III.4.3) Dokumenty podmiotów zagranicznych</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 xml:space="preserve">III.4.3.1) </w:t>
      </w:r>
      <w:proofErr w:type="gramStart"/>
      <w:r w:rsidRPr="007F527B">
        <w:rPr>
          <w:rFonts w:ascii="Times New Roman" w:eastAsia="Times New Roman" w:hAnsi="Times New Roman" w:cs="Times New Roman"/>
          <w:sz w:val="24"/>
          <w:szCs w:val="24"/>
          <w:lang w:eastAsia="pl-PL"/>
        </w:rPr>
        <w:t>dokument</w:t>
      </w:r>
      <w:proofErr w:type="gramEnd"/>
      <w:r w:rsidRPr="007F527B">
        <w:rPr>
          <w:rFonts w:ascii="Times New Roman" w:eastAsia="Times New Roman" w:hAnsi="Times New Roman" w:cs="Times New Roman"/>
          <w:sz w:val="24"/>
          <w:szCs w:val="24"/>
          <w:lang w:eastAsia="pl-PL"/>
        </w:rPr>
        <w:t xml:space="preserve"> wystawiony w kraju, w którym ma siedzibę lub miejsce zamieszkania potwierdzający, że:</w:t>
      </w:r>
    </w:p>
    <w:p w:rsidR="007F527B" w:rsidRPr="007F527B" w:rsidRDefault="007F527B" w:rsidP="007F527B">
      <w:pPr>
        <w:numPr>
          <w:ilvl w:val="0"/>
          <w:numId w:val="6"/>
        </w:numPr>
        <w:spacing w:before="100" w:beforeAutospacing="1" w:after="120" w:line="240" w:lineRule="auto"/>
        <w:ind w:right="200"/>
        <w:jc w:val="both"/>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sz w:val="24"/>
          <w:szCs w:val="24"/>
          <w:lang w:eastAsia="pl-PL"/>
        </w:rPr>
        <w:t>nie</w:t>
      </w:r>
      <w:proofErr w:type="gramEnd"/>
      <w:r w:rsidRPr="007F527B">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III.4.4) Dokumenty dotyczące przynależności do tej samej grupy kapitałowej</w:t>
      </w:r>
    </w:p>
    <w:p w:rsidR="007F527B" w:rsidRPr="007F527B" w:rsidRDefault="007F527B" w:rsidP="007F527B">
      <w:pPr>
        <w:numPr>
          <w:ilvl w:val="0"/>
          <w:numId w:val="7"/>
        </w:numPr>
        <w:spacing w:before="100" w:beforeAutospacing="1" w:after="120" w:line="240" w:lineRule="auto"/>
        <w:ind w:right="200"/>
        <w:jc w:val="both"/>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sz w:val="24"/>
          <w:szCs w:val="24"/>
          <w:lang w:eastAsia="pl-PL"/>
        </w:rPr>
        <w:t>lista</w:t>
      </w:r>
      <w:proofErr w:type="gramEnd"/>
      <w:r w:rsidRPr="007F527B">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lastRenderedPageBreak/>
        <w:t>III.6) INNE DOKUMENTY</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 xml:space="preserve">Inne dokumenty niewymienione w </w:t>
      </w:r>
      <w:proofErr w:type="spellStart"/>
      <w:r w:rsidRPr="007F527B">
        <w:rPr>
          <w:rFonts w:ascii="Times New Roman" w:eastAsia="Times New Roman" w:hAnsi="Times New Roman" w:cs="Times New Roman"/>
          <w:sz w:val="24"/>
          <w:szCs w:val="24"/>
          <w:lang w:eastAsia="pl-PL"/>
        </w:rPr>
        <w:t>pkt</w:t>
      </w:r>
      <w:proofErr w:type="spellEnd"/>
      <w:r w:rsidRPr="007F527B">
        <w:rPr>
          <w:rFonts w:ascii="Times New Roman" w:eastAsia="Times New Roman" w:hAnsi="Times New Roman" w:cs="Times New Roman"/>
          <w:sz w:val="24"/>
          <w:szCs w:val="24"/>
          <w:lang w:eastAsia="pl-PL"/>
        </w:rPr>
        <w:t xml:space="preserve"> III.4) </w:t>
      </w:r>
      <w:proofErr w:type="gramStart"/>
      <w:r w:rsidRPr="007F527B">
        <w:rPr>
          <w:rFonts w:ascii="Times New Roman" w:eastAsia="Times New Roman" w:hAnsi="Times New Roman" w:cs="Times New Roman"/>
          <w:sz w:val="24"/>
          <w:szCs w:val="24"/>
          <w:lang w:eastAsia="pl-PL"/>
        </w:rPr>
        <w:t>albo</w:t>
      </w:r>
      <w:proofErr w:type="gramEnd"/>
      <w:r w:rsidRPr="007F527B">
        <w:rPr>
          <w:rFonts w:ascii="Times New Roman" w:eastAsia="Times New Roman" w:hAnsi="Times New Roman" w:cs="Times New Roman"/>
          <w:sz w:val="24"/>
          <w:szCs w:val="24"/>
          <w:lang w:eastAsia="pl-PL"/>
        </w:rPr>
        <w:t xml:space="preserve"> w </w:t>
      </w:r>
      <w:proofErr w:type="spellStart"/>
      <w:r w:rsidRPr="007F527B">
        <w:rPr>
          <w:rFonts w:ascii="Times New Roman" w:eastAsia="Times New Roman" w:hAnsi="Times New Roman" w:cs="Times New Roman"/>
          <w:sz w:val="24"/>
          <w:szCs w:val="24"/>
          <w:lang w:eastAsia="pl-PL"/>
        </w:rPr>
        <w:t>pkt</w:t>
      </w:r>
      <w:proofErr w:type="spellEnd"/>
      <w:r w:rsidRPr="007F527B">
        <w:rPr>
          <w:rFonts w:ascii="Times New Roman" w:eastAsia="Times New Roman" w:hAnsi="Times New Roman" w:cs="Times New Roman"/>
          <w:sz w:val="24"/>
          <w:szCs w:val="24"/>
          <w:lang w:eastAsia="pl-PL"/>
        </w:rPr>
        <w:t xml:space="preserve"> III.5)</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Oferta</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SEKCJA IV: PROCEDURA</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IV.1) TRYB UDZIELENIA ZAMÓWIENIA</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IV.1.1) Tryb udzielenia zamówienia:</w:t>
      </w:r>
      <w:r w:rsidRPr="007F527B">
        <w:rPr>
          <w:rFonts w:ascii="Times New Roman" w:eastAsia="Times New Roman" w:hAnsi="Times New Roman" w:cs="Times New Roman"/>
          <w:sz w:val="24"/>
          <w:szCs w:val="24"/>
          <w:lang w:eastAsia="pl-PL"/>
        </w:rPr>
        <w:t xml:space="preserve"> przetarg nieograniczony.</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IV.2) KRYTERIA OCENY OFERT</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 xml:space="preserve">IV.2.1) Kryteria oceny ofert: </w:t>
      </w:r>
      <w:r w:rsidRPr="007F527B">
        <w:rPr>
          <w:rFonts w:ascii="Times New Roman" w:eastAsia="Times New Roman" w:hAnsi="Times New Roman" w:cs="Times New Roman"/>
          <w:sz w:val="24"/>
          <w:szCs w:val="24"/>
          <w:lang w:eastAsia="pl-PL"/>
        </w:rPr>
        <w:t>cena oraz inne kryteria związane z przedmiotem zamówienia:</w:t>
      </w:r>
    </w:p>
    <w:p w:rsidR="007F527B" w:rsidRPr="007F527B" w:rsidRDefault="007F527B" w:rsidP="007F527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1 - Cena - 90</w:t>
      </w:r>
    </w:p>
    <w:p w:rsidR="007F527B" w:rsidRPr="007F527B" w:rsidRDefault="007F527B" w:rsidP="007F527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2 - Gwarancja - 10</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IV.2.2)</w:t>
      </w:r>
      <w:r w:rsidRPr="007F527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195"/>
        <w:gridCol w:w="8947"/>
      </w:tblGrid>
      <w:tr w:rsidR="007F527B" w:rsidRPr="007F527B" w:rsidTr="007F527B">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7F527B" w:rsidRPr="007F527B" w:rsidRDefault="007F527B" w:rsidP="007F527B">
            <w:pPr>
              <w:spacing w:after="0" w:line="240" w:lineRule="auto"/>
              <w:jc w:val="center"/>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 </w:t>
            </w:r>
          </w:p>
        </w:tc>
        <w:tc>
          <w:tcPr>
            <w:tcW w:w="0" w:type="auto"/>
            <w:vAlign w:val="center"/>
            <w:hideMark/>
          </w:tcPr>
          <w:p w:rsidR="007F527B" w:rsidRPr="007F527B" w:rsidRDefault="007F527B" w:rsidP="007F527B">
            <w:pPr>
              <w:spacing w:after="0" w:line="240" w:lineRule="auto"/>
              <w:rPr>
                <w:rFonts w:ascii="Times New Roman" w:eastAsia="Times New Roman" w:hAnsi="Times New Roman" w:cs="Times New Roman"/>
                <w:sz w:val="24"/>
                <w:szCs w:val="24"/>
                <w:lang w:eastAsia="pl-PL"/>
              </w:rPr>
            </w:pPr>
            <w:proofErr w:type="gramStart"/>
            <w:r w:rsidRPr="007F527B">
              <w:rPr>
                <w:rFonts w:ascii="Times New Roman" w:eastAsia="Times New Roman" w:hAnsi="Times New Roman" w:cs="Times New Roman"/>
                <w:b/>
                <w:bCs/>
                <w:sz w:val="24"/>
                <w:szCs w:val="24"/>
                <w:lang w:eastAsia="pl-PL"/>
              </w:rPr>
              <w:t>przeprowadzona</w:t>
            </w:r>
            <w:proofErr w:type="gramEnd"/>
            <w:r w:rsidRPr="007F527B">
              <w:rPr>
                <w:rFonts w:ascii="Times New Roman" w:eastAsia="Times New Roman" w:hAnsi="Times New Roman" w:cs="Times New Roman"/>
                <w:b/>
                <w:bCs/>
                <w:sz w:val="24"/>
                <w:szCs w:val="24"/>
                <w:lang w:eastAsia="pl-PL"/>
              </w:rPr>
              <w:t xml:space="preserve"> będzie aukcja elektroniczna,</w:t>
            </w:r>
            <w:r w:rsidRPr="007F527B">
              <w:rPr>
                <w:rFonts w:ascii="Times New Roman" w:eastAsia="Times New Roman" w:hAnsi="Times New Roman" w:cs="Times New Roman"/>
                <w:sz w:val="24"/>
                <w:szCs w:val="24"/>
                <w:lang w:eastAsia="pl-PL"/>
              </w:rPr>
              <w:t xml:space="preserve"> adres strony, na której będzie prowadzona: </w:t>
            </w:r>
          </w:p>
        </w:tc>
      </w:tr>
    </w:tbl>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IV.3) ZMIANA UMOWY</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7F527B">
        <w:rPr>
          <w:rFonts w:ascii="Times New Roman" w:eastAsia="Times New Roman" w:hAnsi="Times New Roman" w:cs="Times New Roman"/>
          <w:b/>
          <w:bCs/>
          <w:sz w:val="24"/>
          <w:szCs w:val="24"/>
          <w:lang w:eastAsia="pl-PL"/>
        </w:rPr>
        <w:t>podstawie której</w:t>
      </w:r>
      <w:proofErr w:type="gramEnd"/>
      <w:r w:rsidRPr="007F527B">
        <w:rPr>
          <w:rFonts w:ascii="Times New Roman" w:eastAsia="Times New Roman" w:hAnsi="Times New Roman" w:cs="Times New Roman"/>
          <w:b/>
          <w:bCs/>
          <w:sz w:val="24"/>
          <w:szCs w:val="24"/>
          <w:lang w:eastAsia="pl-PL"/>
        </w:rPr>
        <w:t xml:space="preserve"> dokonano wyboru wykonawcy: </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Dopuszczalne zmiany postanowień umowy oraz określenie warunków zmian</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sz w:val="24"/>
          <w:szCs w:val="24"/>
          <w:lang w:eastAsia="pl-PL"/>
        </w:rPr>
        <w:t xml:space="preserve">Zamawiający dopuszcza zmianę terminu realizacji przedmiotu Umowy w przypadku: 1.1 Wystąpienia okoliczności niezależnych od Wykonawcy skutkujących niemożliwością dotrzymania terminu określonego w § 3 umowy. Termin ten może ulec przedłużeniu, nie dłużej jednak niż o czas trwania tych okoliczności. 1.2 Wystąpienia robot dodatkowych, nieobjętych zamówieniem podstawowym, niezbędnych do jego prawidłowego wykonania, których wykonanie stało się konieczne na skutek sytuacji niemożliwej wcześniej do przewidzenia 1.3 Konieczności wykonania przez zamawiającego projektu zamiennego dla wprowadzenia zmian rozwiązań technicznych lub usunięcia wad w dostarczonej dokumentacji projektowej, 2. Zamawiający dopuszcza zmianę kierownika budowy lub robot przedstawionego w ofercie, jedynie za uprzednią pisemną zgodą Zamawiającego, akceptując nowego kierownika budowy lub robot. 3. Zamawiający może zażądać od wykonawcy zmiany kierownika budowy lub </w:t>
      </w:r>
      <w:proofErr w:type="gramStart"/>
      <w:r w:rsidRPr="007F527B">
        <w:rPr>
          <w:rFonts w:ascii="Times New Roman" w:eastAsia="Times New Roman" w:hAnsi="Times New Roman" w:cs="Times New Roman"/>
          <w:sz w:val="24"/>
          <w:szCs w:val="24"/>
          <w:lang w:eastAsia="pl-PL"/>
        </w:rPr>
        <w:t xml:space="preserve">robot , </w:t>
      </w:r>
      <w:proofErr w:type="gramEnd"/>
      <w:r w:rsidRPr="007F527B">
        <w:rPr>
          <w:rFonts w:ascii="Times New Roman" w:eastAsia="Times New Roman" w:hAnsi="Times New Roman" w:cs="Times New Roman"/>
          <w:sz w:val="24"/>
          <w:szCs w:val="24"/>
          <w:lang w:eastAsia="pl-PL"/>
        </w:rPr>
        <w:t xml:space="preserve">jeżeli uzna, że nie wykonuje on swoich obowiązków wynikających z umowy. Wykonawca zobowiązany jest zmienić kierownika budowy lub robot zgodnie z żądaniem Zamawiającego we wskazanym przez Zamawiającego terminie. W przypadku zmiany kierownika budowy lub robot - nowy kierownik budowy lub robot musi spełniać wymagania określone w SIWZ dla powyższych osób. 4. Zmiany podwykonawców: w przypadku wprowadzenia podwykonawcy, wprowadzenia nowego (kolejnego) podwykonawcy, rezygnacji podwykonawcy, zmiany wartości lub zakresu robot wykonywanych przez podwykonawcę, Zamawiający może wyrazić zgodę na powyższe po zaakceptowaniu umowy Wykonawcy z podwykonawcą w terminie 14 dni od przekazania </w:t>
      </w:r>
      <w:r w:rsidRPr="007F527B">
        <w:rPr>
          <w:rFonts w:ascii="Times New Roman" w:eastAsia="Times New Roman" w:hAnsi="Times New Roman" w:cs="Times New Roman"/>
          <w:sz w:val="24"/>
          <w:szCs w:val="24"/>
          <w:lang w:eastAsia="pl-PL"/>
        </w:rPr>
        <w:lastRenderedPageBreak/>
        <w:t>umowy przez Wykonawcę. 5. Zmiana harmonogramu rzeczowo-finansowego w przypadku zmiany finansowania zadania inwestycyjnego. 6. Zmiany ustawowej wysokości podatku VAT w przypadku, gdy w trakcie realizacji przedmiotu Umowy nastąpi zmiana stawki podatku VAT dla usług objętych przedmiotem Umowy, Zamawiający może dokonać odpowiedniej zmiany wynagrodzenia umownego - dotyczy to części wynagrodzenia za usługi i roboty, których w dniu zmiany stawki podatku VAT jeszcze nie wykonano, zgodnie z harmonogramem rzeczowo - finansowym.</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IV.4) INFORMACJE ADMINISTRACYJNE</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IV.4.1)</w:t>
      </w:r>
      <w:r w:rsidRPr="007F527B">
        <w:rPr>
          <w:rFonts w:ascii="Times New Roman" w:eastAsia="Times New Roman" w:hAnsi="Times New Roman" w:cs="Times New Roman"/>
          <w:sz w:val="24"/>
          <w:szCs w:val="24"/>
          <w:lang w:eastAsia="pl-PL"/>
        </w:rPr>
        <w:t> </w:t>
      </w:r>
      <w:r w:rsidRPr="007F527B">
        <w:rPr>
          <w:rFonts w:ascii="Times New Roman" w:eastAsia="Times New Roman" w:hAnsi="Times New Roman" w:cs="Times New Roman"/>
          <w:b/>
          <w:bCs/>
          <w:sz w:val="24"/>
          <w:szCs w:val="24"/>
          <w:lang w:eastAsia="pl-PL"/>
        </w:rPr>
        <w:t>Adres strony internetowej, na której jest dostępna specyfikacja istotnych warunków zamówienia:</w:t>
      </w:r>
      <w:r w:rsidRPr="007F527B">
        <w:rPr>
          <w:rFonts w:ascii="Times New Roman" w:eastAsia="Times New Roman" w:hAnsi="Times New Roman" w:cs="Times New Roman"/>
          <w:sz w:val="24"/>
          <w:szCs w:val="24"/>
          <w:lang w:eastAsia="pl-PL"/>
        </w:rPr>
        <w:t xml:space="preserve"> www.</w:t>
      </w:r>
      <w:proofErr w:type="gramStart"/>
      <w:r w:rsidRPr="007F527B">
        <w:rPr>
          <w:rFonts w:ascii="Times New Roman" w:eastAsia="Times New Roman" w:hAnsi="Times New Roman" w:cs="Times New Roman"/>
          <w:sz w:val="24"/>
          <w:szCs w:val="24"/>
          <w:lang w:eastAsia="pl-PL"/>
        </w:rPr>
        <w:t>bip</w:t>
      </w:r>
      <w:proofErr w:type="gramEnd"/>
      <w:r w:rsidRPr="007F527B">
        <w:rPr>
          <w:rFonts w:ascii="Times New Roman" w:eastAsia="Times New Roman" w:hAnsi="Times New Roman" w:cs="Times New Roman"/>
          <w:sz w:val="24"/>
          <w:szCs w:val="24"/>
          <w:lang w:eastAsia="pl-PL"/>
        </w:rPr>
        <w:t>.</w:t>
      </w:r>
      <w:proofErr w:type="gramStart"/>
      <w:r w:rsidRPr="007F527B">
        <w:rPr>
          <w:rFonts w:ascii="Times New Roman" w:eastAsia="Times New Roman" w:hAnsi="Times New Roman" w:cs="Times New Roman"/>
          <w:sz w:val="24"/>
          <w:szCs w:val="24"/>
          <w:lang w:eastAsia="pl-PL"/>
        </w:rPr>
        <w:t>rzgow</w:t>
      </w:r>
      <w:proofErr w:type="gramEnd"/>
      <w:r w:rsidRPr="007F527B">
        <w:rPr>
          <w:rFonts w:ascii="Times New Roman" w:eastAsia="Times New Roman" w:hAnsi="Times New Roman" w:cs="Times New Roman"/>
          <w:sz w:val="24"/>
          <w:szCs w:val="24"/>
          <w:lang w:eastAsia="pl-PL"/>
        </w:rPr>
        <w:t>.</w:t>
      </w:r>
      <w:proofErr w:type="gramStart"/>
      <w:r w:rsidRPr="007F527B">
        <w:rPr>
          <w:rFonts w:ascii="Times New Roman" w:eastAsia="Times New Roman" w:hAnsi="Times New Roman" w:cs="Times New Roman"/>
          <w:sz w:val="24"/>
          <w:szCs w:val="24"/>
          <w:lang w:eastAsia="pl-PL"/>
        </w:rPr>
        <w:t>pl</w:t>
      </w:r>
      <w:proofErr w:type="gramEnd"/>
      <w:r w:rsidRPr="007F527B">
        <w:rPr>
          <w:rFonts w:ascii="Times New Roman" w:eastAsia="Times New Roman" w:hAnsi="Times New Roman" w:cs="Times New Roman"/>
          <w:sz w:val="24"/>
          <w:szCs w:val="24"/>
          <w:lang w:eastAsia="pl-PL"/>
        </w:rPr>
        <w:br/>
      </w:r>
      <w:r w:rsidRPr="007F527B">
        <w:rPr>
          <w:rFonts w:ascii="Times New Roman" w:eastAsia="Times New Roman" w:hAnsi="Times New Roman" w:cs="Times New Roman"/>
          <w:b/>
          <w:bCs/>
          <w:sz w:val="24"/>
          <w:szCs w:val="24"/>
          <w:lang w:eastAsia="pl-PL"/>
        </w:rPr>
        <w:t>Specyfikację istotnych warunków zamówienia można uzyskać pod adresem:</w:t>
      </w:r>
      <w:r w:rsidRPr="007F527B">
        <w:rPr>
          <w:rFonts w:ascii="Times New Roman" w:eastAsia="Times New Roman" w:hAnsi="Times New Roman" w:cs="Times New Roman"/>
          <w:sz w:val="24"/>
          <w:szCs w:val="24"/>
          <w:lang w:eastAsia="pl-PL"/>
        </w:rPr>
        <w:t xml:space="preserve"> Urząd Miejski w Rzgowie, Pl. 500-lecia 22, 95-030 Rzgów..</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IV.4.4) Termin składania wniosków o dopuszczenie do udziału w postępowaniu lub ofert:</w:t>
      </w:r>
      <w:r w:rsidRPr="007F527B">
        <w:rPr>
          <w:rFonts w:ascii="Times New Roman" w:eastAsia="Times New Roman" w:hAnsi="Times New Roman" w:cs="Times New Roman"/>
          <w:sz w:val="24"/>
          <w:szCs w:val="24"/>
          <w:lang w:eastAsia="pl-PL"/>
        </w:rPr>
        <w:t xml:space="preserve"> 11.09.2015 godzina</w:t>
      </w:r>
      <w:proofErr w:type="gramStart"/>
      <w:r w:rsidRPr="007F527B">
        <w:rPr>
          <w:rFonts w:ascii="Times New Roman" w:eastAsia="Times New Roman" w:hAnsi="Times New Roman" w:cs="Times New Roman"/>
          <w:sz w:val="24"/>
          <w:szCs w:val="24"/>
          <w:lang w:eastAsia="pl-PL"/>
        </w:rPr>
        <w:t xml:space="preserve"> 09:00, miejsce</w:t>
      </w:r>
      <w:proofErr w:type="gramEnd"/>
      <w:r w:rsidRPr="007F527B">
        <w:rPr>
          <w:rFonts w:ascii="Times New Roman" w:eastAsia="Times New Roman" w:hAnsi="Times New Roman" w:cs="Times New Roman"/>
          <w:sz w:val="24"/>
          <w:szCs w:val="24"/>
          <w:lang w:eastAsia="pl-PL"/>
        </w:rPr>
        <w:t>: Urząd Miejski w Rzgowie, Pl. 500-lecia 22, 95-030 Rzgów, sekretariat pok. 21..</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IV.4.5) Termin związania ofertą:</w:t>
      </w:r>
      <w:r w:rsidRPr="007F527B">
        <w:rPr>
          <w:rFonts w:ascii="Times New Roman" w:eastAsia="Times New Roman" w:hAnsi="Times New Roman" w:cs="Times New Roman"/>
          <w:sz w:val="24"/>
          <w:szCs w:val="24"/>
          <w:lang w:eastAsia="pl-PL"/>
        </w:rPr>
        <w:t xml:space="preserve"> okres w dniach: 30 (od ostatecznego terminu składania ofert).</w:t>
      </w:r>
    </w:p>
    <w:p w:rsidR="007F527B" w:rsidRPr="007F527B" w:rsidRDefault="007F527B" w:rsidP="007F527B">
      <w:pPr>
        <w:spacing w:before="100" w:beforeAutospacing="1" w:after="100" w:afterAutospacing="1" w:line="240" w:lineRule="auto"/>
        <w:rPr>
          <w:rFonts w:ascii="Times New Roman" w:eastAsia="Times New Roman" w:hAnsi="Times New Roman" w:cs="Times New Roman"/>
          <w:sz w:val="24"/>
          <w:szCs w:val="24"/>
          <w:lang w:eastAsia="pl-PL"/>
        </w:rPr>
      </w:pPr>
      <w:r w:rsidRPr="007F527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rsidRPr="007F527B">
        <w:rPr>
          <w:rFonts w:ascii="Times New Roman" w:eastAsia="Times New Roman" w:hAnsi="Times New Roman" w:cs="Times New Roman"/>
          <w:sz w:val="24"/>
          <w:szCs w:val="24"/>
          <w:lang w:eastAsia="pl-PL"/>
        </w:rPr>
        <w:t>nie</w:t>
      </w:r>
    </w:p>
    <w:p w:rsidR="007F527B" w:rsidRPr="007F527B" w:rsidRDefault="007F527B" w:rsidP="007F527B">
      <w:pPr>
        <w:spacing w:after="0" w:line="240" w:lineRule="auto"/>
        <w:rPr>
          <w:rFonts w:ascii="Times New Roman" w:eastAsia="Times New Roman" w:hAnsi="Times New Roman" w:cs="Times New Roman"/>
          <w:sz w:val="24"/>
          <w:szCs w:val="24"/>
          <w:lang w:eastAsia="pl-PL"/>
        </w:rPr>
      </w:pPr>
      <w:proofErr w:type="gramEnd"/>
    </w:p>
    <w:p w:rsidR="005A33A2" w:rsidRDefault="005A33A2"/>
    <w:sectPr w:rsidR="005A33A2" w:rsidSect="005A33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FA3"/>
    <w:multiLevelType w:val="multilevel"/>
    <w:tmpl w:val="04BC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556068"/>
    <w:multiLevelType w:val="multilevel"/>
    <w:tmpl w:val="863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C1DD2"/>
    <w:multiLevelType w:val="multilevel"/>
    <w:tmpl w:val="8D58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60F73"/>
    <w:multiLevelType w:val="multilevel"/>
    <w:tmpl w:val="CC3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02465"/>
    <w:multiLevelType w:val="multilevel"/>
    <w:tmpl w:val="D4E6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2B4221"/>
    <w:multiLevelType w:val="multilevel"/>
    <w:tmpl w:val="7CD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9539D"/>
    <w:multiLevelType w:val="multilevel"/>
    <w:tmpl w:val="C940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D2483"/>
    <w:multiLevelType w:val="multilevel"/>
    <w:tmpl w:val="F2D0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F527B"/>
    <w:rsid w:val="005A33A2"/>
    <w:rsid w:val="007F52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F52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F52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F52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F527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428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11141</Characters>
  <Application>Microsoft Office Word</Application>
  <DocSecurity>0</DocSecurity>
  <Lines>92</Lines>
  <Paragraphs>25</Paragraphs>
  <ScaleCrop>false</ScaleCrop>
  <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zsnelewski</dc:creator>
  <cp:lastModifiedBy>zsnelewski</cp:lastModifiedBy>
  <cp:revision>1</cp:revision>
  <dcterms:created xsi:type="dcterms:W3CDTF">2015-08-27T06:08:00Z</dcterms:created>
  <dcterms:modified xsi:type="dcterms:W3CDTF">2015-08-27T06:09:00Z</dcterms:modified>
</cp:coreProperties>
</file>